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ascii="方正书宋_GBK" w:hAnsi="宋体" w:eastAsia="方正书宋_GBK" w:cs="宋体"/>
          <w:color w:val="000000"/>
          <w:kern w:val="0"/>
          <w:sz w:val="22"/>
          <w:lang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bidi="bo-CN"/>
        </w:rPr>
        <w:t>（一）梳理脉络</w:t>
      </w:r>
    </w:p>
    <w:p>
      <w:pPr>
        <w:widowControl/>
        <w:ind w:firstLine="440" w:firstLineChars="200"/>
        <w:jc w:val="left"/>
        <w:rPr>
          <w:rFonts w:ascii="方正书宋_GBK" w:hAnsi="宋体" w:eastAsia="方正书宋_GBK" w:cs="宋体"/>
          <w:color w:val="000000"/>
          <w:kern w:val="0"/>
          <w:sz w:val="22"/>
          <w:lang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bidi="bo-CN"/>
        </w:rPr>
        <w:t>大圆满前行普贤上师言教，所讲的</w:t>
      </w:r>
      <w:r>
        <w:rPr>
          <w:rFonts w:hint="eastAsia" w:ascii="方正书宋_GBK" w:hAnsi="宋体" w:eastAsia="方正书宋_GBK" w:cs="宋体"/>
          <w:b/>
          <w:bCs/>
          <w:color w:val="000000"/>
          <w:kern w:val="0"/>
          <w:sz w:val="22"/>
          <w:lang w:bidi="bo-CN"/>
        </w:rPr>
        <w:t>主要内容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bidi="bo-CN"/>
        </w:rPr>
        <w:t>：</w:t>
      </w:r>
      <w:r>
        <w:rPr>
          <w:rFonts w:ascii="方正书宋_GBK" w:hAnsi="宋体" w:eastAsia="方正书宋_GBK" w:cs="宋体"/>
          <w:color w:val="000000"/>
          <w:kern w:val="0"/>
          <w:sz w:val="22"/>
          <w:lang w:bidi="bo-CN"/>
        </w:rPr>
        <w:t xml:space="preserve"> </w:t>
      </w:r>
    </w:p>
    <w:p>
      <w:pPr>
        <w:widowControl/>
        <w:ind w:firstLine="440" w:firstLineChars="200"/>
        <w:jc w:val="left"/>
        <w:rPr>
          <w:rFonts w:ascii="方正书宋_GBK" w:hAnsi="宋体" w:eastAsia="方正书宋_GBK" w:cs="宋体"/>
          <w:color w:val="000000"/>
          <w:kern w:val="0"/>
          <w:sz w:val="22"/>
          <w:lang w:bidi="bo-CN"/>
        </w:rPr>
      </w:pPr>
      <w:r>
        <w:rPr>
          <w:rFonts w:ascii="方正书宋_GBK" w:hAnsi="宋体" w:eastAsia="方正书宋_GBK" w:cs="宋体"/>
          <w:color w:val="000000"/>
          <w:kern w:val="0"/>
          <w:sz w:val="22"/>
          <w:lang w:bidi="bo-CN"/>
        </w:rPr>
        <w:t>1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bidi="bo-CN"/>
        </w:rPr>
        <w:t>、共同外前行：暇满难得，寿命无常，</w:t>
      </w:r>
      <w:r>
        <w:rPr>
          <w:rFonts w:hint="eastAsia" w:ascii="方正书宋_GBK" w:hAnsi="宋体" w:eastAsia="方正书宋_GBK" w:cs="宋体"/>
          <w:b/>
          <w:bCs/>
          <w:color w:val="000000"/>
          <w:kern w:val="0"/>
          <w:sz w:val="22"/>
          <w:highlight w:val="cyan"/>
          <w:lang w:bidi="bo-CN"/>
        </w:rPr>
        <w:t>轮回过患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bidi="bo-CN"/>
        </w:rPr>
        <w:t>，因果不虚，解脱利益，依止善知识</w:t>
      </w:r>
    </w:p>
    <w:p>
      <w:pPr>
        <w:widowControl/>
        <w:ind w:firstLine="440" w:firstLineChars="200"/>
        <w:jc w:val="left"/>
        <w:rPr>
          <w:rFonts w:ascii="方正书宋_GBK" w:hAnsi="宋体" w:eastAsia="方正书宋_GBK" w:cs="宋体"/>
          <w:color w:val="000000"/>
          <w:kern w:val="0"/>
          <w:sz w:val="22"/>
          <w:lang w:bidi="bo-CN"/>
        </w:rPr>
      </w:pPr>
      <w:r>
        <w:rPr>
          <w:rFonts w:ascii="方正书宋_GBK" w:hAnsi="宋体" w:eastAsia="方正书宋_GBK" w:cs="宋体"/>
          <w:color w:val="000000"/>
          <w:kern w:val="0"/>
          <w:sz w:val="22"/>
          <w:lang w:bidi="bo-CN"/>
        </w:rPr>
        <w:t>2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bidi="bo-CN"/>
        </w:rPr>
        <w:t>、不共内加行：皈依，发菩提心，念修金刚萨埵，积累资粮曼茶罗，上师瑜伽</w:t>
      </w:r>
    </w:p>
    <w:p>
      <w:pPr>
        <w:widowControl/>
        <w:ind w:firstLine="440" w:firstLineChars="200"/>
        <w:jc w:val="left"/>
        <w:rPr>
          <w:rFonts w:ascii="方正书宋_GBK" w:hAnsi="宋体" w:eastAsia="方正书宋_GBK" w:cs="宋体"/>
          <w:color w:val="000000"/>
          <w:kern w:val="0"/>
          <w:sz w:val="22"/>
          <w:lang w:bidi="bo-CN"/>
        </w:rPr>
      </w:pPr>
      <w:r>
        <w:rPr>
          <w:rFonts w:ascii="方正书宋_GBK" w:hAnsi="宋体" w:eastAsia="方正书宋_GBK" w:cs="宋体"/>
          <w:color w:val="000000"/>
          <w:kern w:val="0"/>
          <w:sz w:val="22"/>
          <w:lang w:bidi="bo-CN"/>
        </w:rPr>
        <w:t>3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bidi="bo-CN"/>
        </w:rPr>
        <w:t>、往生法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2" w:firstLineChars="200"/>
        <w:jc w:val="left"/>
        <w:rPr>
          <w:rFonts w:hint="eastAsia" w:ascii="方正书宋_GBK" w:hAnsi="宋体" w:eastAsia="方正书宋_GBK" w:cs="宋体"/>
          <w:b/>
          <w:bCs/>
          <w:color w:val="000000"/>
          <w:kern w:val="0"/>
          <w:sz w:val="22"/>
          <w:lang w:bidi="bo-CN"/>
        </w:rPr>
      </w:pPr>
      <w:r>
        <w:rPr>
          <w:rFonts w:hint="eastAsia" w:ascii="方正书宋_GBK" w:hAnsi="宋体" w:eastAsia="方正书宋_GBK" w:cs="宋体"/>
          <w:b/>
          <w:bCs/>
          <w:color w:val="000000"/>
          <w:kern w:val="0"/>
          <w:sz w:val="22"/>
          <w:lang w:bidi="bo-CN"/>
        </w:rPr>
        <w:t>轮回过患</w:t>
      </w:r>
      <w:r>
        <w:rPr>
          <w:rFonts w:hint="eastAsia" w:ascii="方正书宋_GBK" w:hAnsi="宋体" w:eastAsia="方正书宋_GBK" w:cs="宋体"/>
          <w:b/>
          <w:bCs/>
          <w:color w:val="000000"/>
          <w:kern w:val="0"/>
          <w:sz w:val="22"/>
          <w:lang w:val="en-US" w:eastAsia="zh-CN" w:bidi="bo-CN"/>
        </w:rPr>
        <w:t>科判</w:t>
      </w:r>
      <w:r>
        <w:rPr>
          <w:rFonts w:hint="eastAsia" w:ascii="方正书宋_GBK" w:hAnsi="宋体" w:eastAsia="方正书宋_GBK" w:cs="宋体"/>
          <w:b/>
          <w:bCs/>
          <w:color w:val="000000"/>
          <w:kern w:val="0"/>
          <w:sz w:val="22"/>
          <w:lang w:bidi="bo-CN"/>
        </w:rPr>
        <w:t>：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bidi="bo-CN"/>
        </w:rPr>
      </w:pPr>
    </w:p>
    <w:p>
      <w:pPr>
        <w:widowControl/>
        <w:jc w:val="left"/>
        <w:rPr>
          <w:rFonts w:hint="eastAsia" w:ascii="微软雅黑" w:hAnsi="微软雅黑" w:eastAsia="微软雅黑"/>
          <w:color w:val="800000"/>
          <w:sz w:val="24"/>
          <w:lang w:val="zh-CN"/>
        </w:rPr>
      </w:pPr>
      <w:r>
        <w:rPr>
          <w:rFonts w:hint="eastAsia" w:ascii="微软雅黑" w:hAnsi="微软雅黑" w:eastAsia="微软雅黑"/>
          <w:color w:val="800000"/>
          <w:sz w:val="24"/>
          <w:lang w:val="zh-CN"/>
        </w:rPr>
        <w:drawing>
          <wp:inline distT="0" distB="0" distL="114300" distR="114300">
            <wp:extent cx="4163060" cy="5182235"/>
            <wp:effectExtent l="0" t="0" r="889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3060" cy="518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微软雅黑" w:hAnsi="微软雅黑" w:eastAsia="微软雅黑"/>
          <w:color w:val="800000"/>
          <w:sz w:val="24"/>
          <w:lang w:val="zh-CN"/>
        </w:rPr>
      </w:pPr>
      <w:r>
        <w:rPr>
          <w:rFonts w:hint="eastAsia" w:ascii="微软雅黑" w:hAnsi="微软雅黑" w:eastAsia="微软雅黑"/>
          <w:color w:val="800000"/>
          <w:sz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800000"/>
          <w:sz w:val="24"/>
          <w:lang w:val="zh-CN"/>
        </w:rPr>
        <w:drawing>
          <wp:inline distT="0" distB="0" distL="114300" distR="114300">
            <wp:extent cx="3704590" cy="2242820"/>
            <wp:effectExtent l="0" t="0" r="1016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微软雅黑" w:hAnsi="微软雅黑" w:eastAsia="微软雅黑"/>
          <w:color w:val="800000"/>
          <w:sz w:val="24"/>
          <w:lang w:val="zh-CN"/>
        </w:rPr>
      </w:pPr>
      <w:r>
        <w:rPr>
          <w:rFonts w:hint="eastAsia" w:ascii="微软雅黑" w:hAnsi="微软雅黑" w:eastAsia="微软雅黑"/>
          <w:color w:val="800000"/>
          <w:sz w:val="24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800000"/>
          <w:sz w:val="24"/>
          <w:lang w:val="zh-CN"/>
        </w:rPr>
        <w:drawing>
          <wp:inline distT="0" distB="0" distL="114300" distR="114300">
            <wp:extent cx="3683635" cy="4944110"/>
            <wp:effectExtent l="0" t="0" r="1206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494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pBdr>
          <w:bottom w:val="single" w:color="auto" w:sz="4" w:space="0"/>
        </w:pBdr>
        <w:jc w:val="left"/>
        <w:rPr>
          <w:rFonts w:hint="eastAsia" w:ascii="微软雅黑" w:hAnsi="微软雅黑" w:eastAsia="微软雅黑"/>
          <w:color w:val="800000"/>
          <w:sz w:val="24"/>
          <w:lang w:val="zh-CN"/>
        </w:rPr>
      </w:pPr>
    </w:p>
    <w:p>
      <w:pPr>
        <w:widowControl/>
        <w:pBdr>
          <w:bottom w:val="single" w:color="auto" w:sz="4" w:space="0"/>
        </w:pBdr>
        <w:jc w:val="left"/>
        <w:rPr>
          <w:rFonts w:hint="eastAsia" w:ascii="微软雅黑" w:hAnsi="微软雅黑" w:eastAsia="微软雅黑"/>
          <w:color w:val="800000"/>
          <w:sz w:val="24"/>
          <w:lang w:val="zh-CN"/>
        </w:rPr>
      </w:pPr>
    </w:p>
    <w:p>
      <w:pPr>
        <w:widowControl/>
        <w:pBdr>
          <w:bottom w:val="single" w:color="auto" w:sz="4" w:space="0"/>
        </w:pBdr>
        <w:jc w:val="left"/>
        <w:rPr>
          <w:rFonts w:hint="eastAsia" w:ascii="微软雅黑" w:hAnsi="微软雅黑" w:eastAsia="微软雅黑"/>
          <w:color w:val="800000"/>
          <w:sz w:val="24"/>
          <w:lang w:val="zh-CN"/>
        </w:rPr>
      </w:pPr>
    </w:p>
    <w:p>
      <w:pPr>
        <w:widowControl/>
        <w:pBdr>
          <w:bottom w:val="single" w:color="auto" w:sz="4" w:space="0"/>
        </w:pBdr>
        <w:jc w:val="left"/>
        <w:rPr>
          <w:rFonts w:hint="eastAsia" w:ascii="微软雅黑" w:hAnsi="微软雅黑" w:eastAsia="微软雅黑"/>
          <w:color w:val="800000"/>
          <w:sz w:val="24"/>
          <w:lang w:val="zh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jc w:val="center"/>
        <w:rPr>
          <w:rFonts w:hint="eastAsia" w:ascii="方正书宋_GBK" w:hAnsi="宋体" w:eastAsia="方正书宋_GBK" w:cs="宋体"/>
          <w:b/>
          <w:bCs/>
          <w:color w:val="000000"/>
          <w:kern w:val="0"/>
          <w:sz w:val="28"/>
          <w:szCs w:val="28"/>
          <w:lang w:val="en-US" w:eastAsia="zh-CN" w:bidi="bo-CN"/>
        </w:rPr>
      </w:pPr>
      <w:r>
        <w:rPr>
          <w:rFonts w:hint="eastAsia" w:ascii="方正书宋_GBK" w:hAnsi="宋体" w:eastAsia="方正书宋_GBK" w:cs="宋体"/>
          <w:b/>
          <w:bCs/>
          <w:color w:val="000000"/>
          <w:kern w:val="0"/>
          <w:sz w:val="28"/>
          <w:szCs w:val="28"/>
          <w:lang w:val="en-US" w:eastAsia="zh-CN" w:bidi="bo-CN"/>
        </w:rPr>
        <w:t>《大圆满前行引导文》《大圆满前行广释》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【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不用说是身临其境亲眼见到地狱的景象，哪怕仅仅看到地狱的图画也会令人生起恐怖、畏惧的心理，萌发出离。因此，世尊也说应当在寺庙的门上绘画五分轮回图。怙主龙树菩萨说：“即便见闻地狱图，忆念读诵或造形，亦能生起怖畏心，何况真受异熟果？”这样思维众多轮回痛苦，理当发自内心放下今生尘世的一切琐事。</w:t>
      </w:r>
      <w:r>
        <w:rPr>
          <w:rFonts w:hint="eastAsia" w:ascii="楷体" w:hAnsi="楷体" w:eastAsia="楷体" w:cs="楷体"/>
          <w:color w:val="0000FF"/>
          <w:kern w:val="0"/>
          <w:sz w:val="24"/>
          <w:szCs w:val="24"/>
          <w:lang w:val="en-US" w:eastAsia="zh-CN" w:bidi="bo-CN"/>
        </w:rPr>
        <w:t>如果内心死执不放今生的琐事，那么即使表面上装出一副修法的模样，也不可能真正踏上正法之路。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大家也知道，人间的监狱已经够恐怖了，但地狱远远超过这个。所以，有正知正念的人在了知地狱的痛苦后，一定要避免造恶业。 当然，也有人因为邪见深重，再加上前世善根薄弱、今生教育环境的影响，听了这些后不以为然，只是把它当成神话故事。但你相信也好、不信也罢，因果绝对是无欺的，只要自己造了恶业，必定会感受相应的苦报。因此，在座的道友应对地狱生起恐惧心，有了这种心，今后才会谨慎取舍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对于上至天界、下至地狱的众多痛苦，我们一一思维之后，要发自内心放下今生的琐事，觉得世间八法、名闻利养没有多大意义，再怎么做也不过是轮回之因。汉地很多高僧大德，喜欢说看破、放下、自在，这在修行中确实重要。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以上宣讲的内容，其实就是</w:t>
      </w:r>
      <w:r>
        <w:rPr>
          <w:rFonts w:hint="eastAsia" w:ascii="方正书宋_GBK" w:hAnsi="宋体" w:eastAsia="方正书宋_GBK" w:cs="宋体"/>
          <w:b/>
          <w:bCs/>
          <w:color w:val="0070C0"/>
          <w:kern w:val="0"/>
          <w:sz w:val="22"/>
          <w:lang w:val="en-US" w:eastAsia="zh-CN" w:bidi="bo-CN"/>
        </w:rPr>
        <w:t>出离心，这在佛教中很关键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。有人认为：“出离心、菩提心太简单，我要希求最高的大圆满。”但你</w:t>
      </w:r>
      <w:r>
        <w:rPr>
          <w:rFonts w:hint="eastAsia" w:ascii="方正书宋_GBK" w:hAnsi="宋体" w:eastAsia="方正书宋_GBK" w:cs="宋体"/>
          <w:color w:val="auto"/>
          <w:kern w:val="0"/>
          <w:sz w:val="22"/>
          <w:lang w:val="en-US" w:eastAsia="zh-CN" w:bidi="bo-CN"/>
        </w:rPr>
        <w:t>若</w:t>
      </w:r>
      <w:r>
        <w:rPr>
          <w:rFonts w:hint="eastAsia" w:ascii="方正书宋_GBK" w:hAnsi="宋体" w:eastAsia="方正书宋_GBK" w:cs="宋体"/>
          <w:color w:val="C00000"/>
          <w:kern w:val="0"/>
          <w:sz w:val="22"/>
          <w:lang w:val="en-US" w:eastAsia="zh-CN" w:bidi="bo-CN"/>
        </w:rPr>
        <w:t>没有出离心和菩提心的基础，大圆满法再殊胜，修起来也有一定困难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。其实，出离心的要求还是很高的，你无论在家还是出家，可以想一想：自己修行是为了解脱，还是获得人天福报，或者只顾眼前利益？有些宗教追求死后升天，但你如果连这个都没有，仅仅是希求今生的生活平平安安、工作顺顺利利、家庭和睦相处……那连一个人天乘都赶不上。故而出离心相当深奥，每个人都不能小觑。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【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阿底峡尊者接近圆寂时，一位瑜伽士请问道：“尊者您圆寂之后我就去修行？”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尊者说：“修行难道就能趋入正法吗？”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瑜伽士：“那么我去讲经说法？”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尊者依然说：“讲经说法难道就能趋入正法吗？”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他问：“那么我应该做什么呢？”</w:t>
      </w:r>
    </w:p>
    <w:p>
      <w:pPr>
        <w:widowControl/>
        <w:ind w:firstLine="48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尊者斩钉截铁地说：“你的一切修行应当依止仲敦巴，</w:t>
      </w:r>
      <w:r>
        <w:rPr>
          <w:rFonts w:hint="eastAsia" w:ascii="楷体" w:hAnsi="楷体" w:eastAsia="楷体" w:cs="楷体"/>
          <w:b/>
          <w:bCs/>
          <w:color w:val="0070C0"/>
          <w:kern w:val="0"/>
          <w:sz w:val="24"/>
          <w:szCs w:val="24"/>
          <w:lang w:val="en-US" w:eastAsia="zh-CN" w:bidi="bo-CN"/>
        </w:rPr>
        <w:t>主要就是舍弃今世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。”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阿底峡尊者尊者来藏地也有一个目的，那就是度化一位居士——仲敦巴。所以，尊者在圆寂之后，要求弟子还是要依止仲敦巴，不能马上就离开，否则禁不起外在的风雨，会让自己再落入尘世。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仲敦巴尊者，其实就是从内心舍弃了今生琐事的典范。一次，色顿山谷的信众迎请尊者去传法。他对弟子吉祥自在说：“你代我去吧！我正在修持舍弃世间之法，故不允许我作出心行相违的举动。”之后，他终年穿着缀满补丁的旧衣服，在热振寺的森林中修行，常常口里念着“我是希求解脱者，莫为名闻利养缚”……可见，一心希求解脱的人，绝不会贪著名声、地位、财富，正因为他把这些看得很淡，故根本不会被此所转。然在末法时代，真正能抛弃世间八法的人，实在少之又少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以前萨迦班智达面前，来了个叫宁莫的修行人，他问：“</w:t>
      </w:r>
      <w:r>
        <w:rPr>
          <w:rFonts w:hint="eastAsia" w:ascii="方正书宋_GBK" w:hAnsi="宋体" w:eastAsia="方正书宋_GBK" w:cs="宋体"/>
          <w:b/>
          <w:bCs/>
          <w:color w:val="7030A0"/>
          <w:kern w:val="0"/>
          <w:sz w:val="22"/>
          <w:lang w:val="en-US" w:eastAsia="zh-CN" w:bidi="bo-CN"/>
        </w:rPr>
        <w:t>舍弃今世的因是什么？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”班智达答言：“</w:t>
      </w:r>
      <w:r>
        <w:rPr>
          <w:rFonts w:hint="eastAsia" w:ascii="方正书宋_GBK" w:hAnsi="宋体" w:eastAsia="方正书宋_GBK" w:cs="宋体"/>
          <w:b/>
          <w:bCs/>
          <w:color w:val="7030A0"/>
          <w:kern w:val="0"/>
          <w:sz w:val="22"/>
          <w:lang w:val="en-US" w:eastAsia="zh-CN" w:bidi="bo-CN"/>
        </w:rPr>
        <w:t>懂得轮回一切琐事无有实义。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”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又问：“</w:t>
      </w:r>
      <w:r>
        <w:rPr>
          <w:rFonts w:hint="eastAsia" w:ascii="方正书宋_GBK" w:hAnsi="宋体" w:eastAsia="方正书宋_GBK" w:cs="宋体"/>
          <w:b/>
          <w:bCs/>
          <w:color w:val="7030A0"/>
          <w:kern w:val="0"/>
          <w:sz w:val="22"/>
          <w:lang w:val="en-US" w:eastAsia="zh-CN" w:bidi="bo-CN"/>
        </w:rPr>
        <w:t>舍弃今世的缘是什么？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”答言：“</w:t>
      </w:r>
      <w:r>
        <w:rPr>
          <w:rFonts w:hint="eastAsia" w:ascii="方正书宋_GBK" w:hAnsi="宋体" w:eastAsia="方正书宋_GBK" w:cs="宋体"/>
          <w:b/>
          <w:bCs/>
          <w:color w:val="7030A0"/>
          <w:kern w:val="0"/>
          <w:sz w:val="22"/>
          <w:lang w:val="en-US" w:eastAsia="zh-CN" w:bidi="bo-CN"/>
        </w:rPr>
        <w:t>了知轮回的诸多过患。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”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再问：“</w:t>
      </w:r>
      <w:r>
        <w:rPr>
          <w:rFonts w:hint="eastAsia" w:ascii="方正书宋_GBK" w:hAnsi="宋体" w:eastAsia="方正书宋_GBK" w:cs="宋体"/>
          <w:b/>
          <w:bCs/>
          <w:color w:val="7030A0"/>
          <w:kern w:val="0"/>
          <w:sz w:val="22"/>
          <w:lang w:val="en-US" w:eastAsia="zh-CN" w:bidi="bo-CN"/>
        </w:rPr>
        <w:t>舍弃今世的量是什么？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”答言：“</w:t>
      </w:r>
      <w:r>
        <w:rPr>
          <w:rFonts w:hint="eastAsia" w:ascii="方正书宋_GBK" w:hAnsi="宋体" w:eastAsia="方正书宋_GBK" w:cs="宋体"/>
          <w:b/>
          <w:bCs/>
          <w:color w:val="7030A0"/>
          <w:kern w:val="0"/>
          <w:sz w:val="22"/>
          <w:lang w:val="en-US" w:eastAsia="zh-CN" w:bidi="bo-CN"/>
        </w:rPr>
        <w:t>对世间八法兴趣索然。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”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最后问：“</w:t>
      </w:r>
      <w:r>
        <w:rPr>
          <w:rFonts w:hint="eastAsia" w:ascii="方正书宋_GBK" w:hAnsi="宋体" w:eastAsia="方正书宋_GBK" w:cs="宋体"/>
          <w:b/>
          <w:bCs/>
          <w:color w:val="7030A0"/>
          <w:kern w:val="0"/>
          <w:sz w:val="22"/>
          <w:lang w:val="en-US" w:eastAsia="zh-CN" w:bidi="bo-CN"/>
        </w:rPr>
        <w:t>舍弃今世的验相是什么？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”“</w:t>
      </w:r>
      <w:r>
        <w:rPr>
          <w:rFonts w:hint="eastAsia" w:ascii="方正书宋_GBK" w:hAnsi="宋体" w:eastAsia="方正书宋_GBK" w:cs="宋体"/>
          <w:b/>
          <w:bCs/>
          <w:color w:val="7030A0"/>
          <w:kern w:val="0"/>
          <w:sz w:val="22"/>
          <w:lang w:val="en-US" w:eastAsia="zh-CN" w:bidi="bo-CN"/>
        </w:rPr>
        <w:t>不被世间八法所染。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”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这四个问题，我在讲《开启修心门扉》时也提到过。所以对修行人而言，最关键的就是不被世间八法所转。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【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一位僧人转绕“热振”寺时遇到了仲敦巴格西。仲敦巴格西说：“尊者转绕固然值得欢喜，但是如果能修持一个卓有成效的法门不是更好吗？”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当时那位尊者想：读诵大乘经典比转绕的修法功德更广大吧。于是他就到经堂的走廊去诵经。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仲敦巴格西说：“诵经固然值得欢喜，如果能修持行之有效的一个法门不是更好吗？”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那僧人又想：修持禅定该比诵经修法功德更广大吧。于是放下经书，在床上闭目而坐。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仲敦巴格西又说：“参禅也是值得欢喜的，如果能修持一个行之有效的法门难道不是更好吗？”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这时那位僧人实在已想不出别的修法了，只好问格西：“尊者啊，那么我该修什么法呢？”</w:t>
      </w:r>
    </w:p>
    <w:p>
      <w:pPr>
        <w:widowControl/>
        <w:ind w:firstLine="48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仲敦巴格西回答：“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highlight w:val="yellow"/>
          <w:lang w:val="en-US" w:eastAsia="zh-CN" w:bidi="bo-CN"/>
        </w:rPr>
        <w:t>舍弃今世！舍弃今世！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”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因此，在所有的修法中，这个法最为关键。《开启修心门扉》、《山法宝鬘论》中也讲过，如果没有看破今世，修什么法都不会成功。前辈大德讲过，修行人无论出家、在家，对今生的名闻利养等没有兴趣，修行才会圆满成功。否则，一味贪著尘世间的琐事，永远无法从轮回的痛苦中解脱出来。所以，大家要彻底斩断此生的牵连，学修后世菩提，尤其是若想出家修行，一定要背离世间五欲。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【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即生尘世间的一切琐事，会导致自己现世直至永远无法从轮回的痛苦中解脱出来，我们务必要彻底斩断此生的牵连，学修后世菩提，而能巧妙为我们开示了脱生死、证得圣果的人唯有具足法相的上师，再没有任何人能做到这一点。因此，对于今生的父母双亲、亲属友人、财物受用一切的一切要弃如唾液，衣食住行等随遇而安，全心全意地修行正法。</w:t>
      </w: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24"/>
          <w:szCs w:val="24"/>
          <w:lang w:val="en-US" w:eastAsia="zh-CN" w:bidi="bo-CN"/>
        </w:rPr>
        <w:t>印度单巴桑吉说：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“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24"/>
          <w:szCs w:val="24"/>
          <w:lang w:val="en-US" w:eastAsia="zh-CN" w:bidi="bo-CN"/>
        </w:rPr>
        <w:t>此事此物好似过往云烟，千万不要执著为常有！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世间的一切犹如梦幻泡影，一会儿就消失了，没有什么实在意义。当年特别执著的财物、衣服等，现在一看，已经没了丝毫感觉；而今天自己贪著的对境，过几年也会是如此。所以，万法无有任何实质，不要把这些一直耽著为常有。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【一切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24"/>
          <w:szCs w:val="24"/>
          <w:lang w:val="en-US" w:eastAsia="zh-CN" w:bidi="bo-CN"/>
        </w:rPr>
        <w:t>名誉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bo-CN"/>
        </w:rPr>
        <w:t>犹如空谷回音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，千万不要逐名求利，应当修行法性！】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有些人特别爱重名声，为了美名远扬，付出自己的一切都愿意。其实这是修行不好的标志。出了名又有什么用？即使你在全世界无人不知，但当死亡来临时，名声又能带给你什么？诚如《不退转法轮经》所云：“若有重名誉，是名远菩提，是声犹如响，分别故多种。”假如特别重视名誉，此人则已远离了菩提，因为名声如空谷声一样，没有任何实义，只不过是人们以分别心扩大了它的价值而已。因此，作为一个修行人，不管出家还是在家，若要看破今世、希求解脱，最好不要特别耽著名声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24"/>
          <w:szCs w:val="24"/>
          <w:lang w:val="en-US" w:eastAsia="zh-CN" w:bidi="bo-CN"/>
        </w:rPr>
        <w:t>漂亮衣裳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bo-CN"/>
        </w:rPr>
        <w:t>宛若绚丽彩虹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，应当身着破旧衣衫而修行！自己的这个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24"/>
          <w:szCs w:val="24"/>
          <w:lang w:val="en-US" w:eastAsia="zh-CN" w:bidi="bo-CN"/>
        </w:rPr>
        <w:t>身体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是脓血、黄水的臭皮囊，千万不要执著珍爱！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24"/>
          <w:szCs w:val="24"/>
          <w:lang w:val="en-US" w:eastAsia="zh-CN" w:bidi="bo-CN"/>
        </w:rPr>
        <w:t>美味佳肴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也是粪便的因，千万不要整日都是为了充饥果腹而奔波忙碌！】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衣服再好，临死的时候也带不走，所以，穿普通衣服修行也是一样的，几千几万块的高档名牌，跟一般衣服的价值没有多大差别。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真正的修行人，对身体不会特别执著，以野草为食、树叶为衣即可过活。莲池大师在《座右诗》中亦云：“草食胜空腹，茅堂过露居，人生解知足，烦恼一时除。”吃野草已胜过空腹，住茅棚已胜过露宿，人生若能知足少欲，烦恼当下即可摈除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许多人常爱与人攀比衣食，尤其在大城市里，每个人都有各种追求。但欲望的无限与物质的有限之间差距太大，故这些追求往往无功而返，给自己平添了许多苦恼。因此，我们不应特别追求外在的名声、财富，有了这些去享用也可以，没有的话，则不必刻意去乞求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【感觉外界会招致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24"/>
          <w:szCs w:val="24"/>
          <w:lang w:val="en-US" w:eastAsia="zh-CN" w:bidi="bo-CN"/>
        </w:rPr>
        <w:t>怨敌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四起，应当安住在深山等寂静的地方！迷乱的荆棘会刺入内心，所以应当修持平等性！】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倘若陷入混乱的人群中，种种分别念、违缘就会纷然而至。所以，我们应安住在寂静的地方，真正做个修行人。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《如来智印经》云：“不惜身及命，于亲不染爱，勤修空无我，是能成菩提。”若能不惜身体和生命，不贪爱亲朋好友，长期勤修佛陀的最高法要——无我空性义，那么必定能成就菩提。不过，就像财富并非人人都有份一样，有缘修持无我空性的人也极少，此甘露美味，只有个别人才可以享用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24"/>
          <w:szCs w:val="24"/>
          <w:lang w:val="en-US" w:eastAsia="zh-CN" w:bidi="bo-CN"/>
        </w:rPr>
        <w:t>一切需求都来源于自己的心，务必严加守护自己的这颗心！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如意宝自身固有，万万不要一味贪著饮食财物！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bo-CN"/>
        </w:rPr>
        <w:t>闲言碎语过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多只能成为诤讼的根源，应当像哑巴一样默默不语！】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一切希求皆源自于内心，内心不满足的话，自己的需求会永远没完没了。正如萨 哈尊者所说“心是如意宝”，所以我们要好好守护自己的心，依靠上师的窍诀来调伏它。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我们的心是如意宝，若依靠上师窍诀认识它的本性，一切智慧和悲心会自然流露，故万万不能让它迷失，去耽著一些无义琐事。现在人天天都吃喝玩乐，早上想着中午吃什么，中午想晚上吃什么，晚饭又想明天早上吃什么，似乎人只为了一日三餐而活。穿衣服方面也是如此。假如目光整天只盯着自己的衣食，那实在没有意义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闲言碎语说太多了，对解脱等一切都有障碍。因此，要经常禁语为佳。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【心本身显现种种业，千万不要围着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bo-CN"/>
        </w:rPr>
        <w:t>饮食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团团转！】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心可以显现各种各样的业，所以不要把心整天放在饮食上，除了饮食什么都不想。北宋的王安石，吃饭不辨味道是出了名的，饭菜对他来说根本没区别，只要能果腹就行，什么最便于下筷，他就吃什么。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现在许多人在吃饭上，要花很多时间和精力。为了中午吃顿饭，顶着堵车的压力，要坐三四个小时的车。吃了午饭又考虑：“晚上谁请客？是不是我来请？”然后下午又要坐车，晚饭开始后，饭桌上还要耗去两三个小时……其实人吃一顿饭很简单，没必要花这么长时间。但现在也没办法，因为人们已经习惯了。 </w:t>
      </w:r>
    </w:p>
    <w:p>
      <w:pPr>
        <w:widowControl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</w:t>
      </w: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lang w:val="en-US" w:eastAsia="zh-CN" w:bidi="bo-CN"/>
        </w:rPr>
        <w:t>加持原本是从内心生起，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bo-CN"/>
        </w:rPr>
        <w:t>应当祈祷上师本尊！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这一点很重要！一个人的修行要成功，心必须获得上师、诸佛的加持，否则，修什么法都难如登天。就像在春天时大地变暖，万物就可以生长一样，我们的心若得到本尊、上师、诸佛菩萨的加持，种种功德自然而然会生起。当然，如果想得到加持，就一定要依靠祈祷。有些佛教徒认为祈祷只是种形式，没有多大必要，这种说法很不对。只有对上师本尊经常祈祷，才会时时刻刻得到无形的指点，成为最后开悟的顺缘，因此祈祷相当重要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bo-CN"/>
        </w:rPr>
        <w:t>长期住在一个地方，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甚至对佛陀也会看出过失，不要长年累月地住在一个地方！时时刻刻谦虚谨慎，万万不要骄傲自满！】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古代有一种欹器，是种汲水的罐器。它不能装得太满，灌入少量水时，罐身是竖着的，而一旦灌满水，罐子就倾覆过来，水一下都倒出来了。所以，孔子见到欹器后，颇有感触地说：“物满则覆。为人处世也是如此，要谦虚，不可自满！”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bo-CN"/>
        </w:rPr>
        <w:t>岁月飞逝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，时不待我，一定要当机立断修行正法！】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时光不会等待我们，人生岁月也是有限的，因此，有机缘时一定要立即修行，不能一拖再拖：“我四五年或十年后，再来出家……”否则，到时即使你有这种发心，也不一定有这个机缘。所以，遇到这么好的正法时，理应抓紧时间修行。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【今生的我们就像旅客一样，千万不要费尽心机苦苦营造作为暂时栖身之处的房屋！】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不要天天为了房子而辛苦，我们来这里不是搞房地产，而是来修心的，修心和修房不一样，这一点千万不能搞错！以前有个出家人，在学院修了好多年房子，但房子刚修完，人就离开了。他的法没修好，房子倒是修好了，但结果也没用上。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 xml:space="preserve">现在城市里的人，好多也是为房子而活。本来房子应该是为人服务，但分期付款买房以后，自己却成了房子的奴隶，一辈子都要为它忙碌。他们觉得“别人这么做，我也要这么做，不然好像赶不上时代”，但以佛教的观点来看，这样活确实太累了。所以作为修行人，虽说没有住处也不行，但还是应以修行为主，轻重务必要分清楚！ 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24"/>
          <w:szCs w:val="24"/>
          <w:lang w:val="en-US" w:eastAsia="zh-CN" w:bidi="bo-CN"/>
        </w:rPr>
        <w:t>任何琐事都没有点滴的利益，应当脚踏实地修行正法！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自己的身体总有一天要被小虫所食而消失无影，而且这一天什么时候来临也无法确定，万万不能一直庸庸碌碌散乱在此生的景象中！亲朋好友就像林中的小鸟，不要总是对他们牵肠挂肚！虔诚的信心好似良田，切切不可置之不理让它变成烦恼的贫瘠荒地！暇满人身恰似如意宝，千万不能送给贪嗔的怨敌！誓言犹如瞭望楼，千万不能被罪业的过患染污！金刚阿阇黎住世时，万万不要懈怠修持正法！”】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【所以，如果想要扎扎实实地修行正法，就</w:t>
      </w:r>
      <w:r>
        <w:rPr>
          <w:rFonts w:hint="eastAsia" w:ascii="楷体" w:hAnsi="楷体" w:eastAsia="楷体" w:cs="楷体"/>
          <w:b/>
          <w:bCs/>
          <w:color w:val="0070C0"/>
          <w:kern w:val="0"/>
          <w:sz w:val="24"/>
          <w:szCs w:val="24"/>
          <w:lang w:val="en-US" w:eastAsia="zh-CN" w:bidi="bo-CN"/>
        </w:rPr>
        <w:t>必须竭尽全力认识到整个轮回的万事万物没有任何实质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。而相续中能生起这种观念的因，绝对就是观修轮回的过患。在自相续中没有深深生起这样的理念之前要努力修行。】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b/>
          <w:bCs/>
          <w:color w:val="7030A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</w:t>
      </w:r>
      <w:r>
        <w:rPr>
          <w:rFonts w:hint="eastAsia" w:ascii="楷体" w:hAnsi="楷体" w:eastAsia="楷体" w:cs="楷体"/>
          <w:b/>
          <w:bCs/>
          <w:color w:val="7030A0"/>
          <w:kern w:val="0"/>
          <w:sz w:val="24"/>
          <w:szCs w:val="24"/>
          <w:lang w:val="en-US" w:eastAsia="zh-CN" w:bidi="bo-CN"/>
        </w:rPr>
        <w:t>那么观修轮回过患在相续中生起的标准是怎样的呢？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要像朗日塘巴尊者那样。一次，侍者对上师说：“其他人都管上师叫黑脸朗日塘巴。”朗日塘巴尊者说：“</w:t>
      </w:r>
      <w:r>
        <w:rPr>
          <w:rFonts w:hint="eastAsia" w:ascii="楷体" w:hAnsi="楷体" w:eastAsia="楷体" w:cs="楷体"/>
          <w:b/>
          <w:bCs/>
          <w:color w:val="7030A0"/>
          <w:kern w:val="0"/>
          <w:sz w:val="24"/>
          <w:szCs w:val="24"/>
          <w:lang w:val="en-US" w:eastAsia="zh-CN" w:bidi="bo-CN"/>
        </w:rPr>
        <w:t>想到三界轮回的痛苦，怎么会有笑容呢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？”据说，有一天，一只老鼠悄悄地来偷尊者曼茶盘上的一颗松耳石，可它怎么搬也搬不动，于是它就“吱吱”地呼唤来另一只老鼠，然后这两只老鼠一推一拉将“成果”搬走了，看到这副情景，尊者情不自禁地露出了笑容。除此之外，任何时候也没有现过笑脸。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【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24"/>
          <w:szCs w:val="24"/>
          <w:lang w:val="en-US" w:eastAsia="zh-CN" w:bidi="bo-CN"/>
        </w:rPr>
        <w:t>观修轮回的痛苦是内心趋入正法、诚信因果、舍弃今世、慈悲众生等一切圣道功德的根本。</w:t>
      </w: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释迦牟尼佛次第转了三次法轮，初转法轮时首先对众比丘说：“此乃痛苦，当知痛苦。”所以，相续中没有生起这样的定解之前，必须踏踏实实地观修轮回痛苦。】</w:t>
      </w: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8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4"/>
          <w:szCs w:val="24"/>
          <w:lang w:val="en-US" w:eastAsia="zh-CN" w:bidi="bo-CN"/>
        </w:rPr>
      </w:pPr>
    </w:p>
    <w:p>
      <w:pPr>
        <w:widowControl/>
        <w:ind w:firstLine="480" w:firstLineChars="200"/>
        <w:jc w:val="center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虽见轮回痛苦仍贪执，虽畏恶趣险地仍作恶，</w:t>
      </w:r>
    </w:p>
    <w:p>
      <w:pPr>
        <w:widowControl/>
        <w:ind w:firstLine="480" w:firstLineChars="200"/>
        <w:jc w:val="center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我与如我邪道众有情，看破放下今世祈加持。</w:t>
      </w:r>
    </w:p>
    <w:p>
      <w:pPr>
        <w:widowControl/>
        <w:ind w:firstLine="480" w:firstLineChars="200"/>
        <w:jc w:val="lef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</w:p>
    <w:p>
      <w:pPr>
        <w:widowControl/>
        <w:ind w:firstLine="480" w:firstLineChars="200"/>
        <w:jc w:val="right"/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bo-CN"/>
        </w:rPr>
        <w:t>轮回过患之引导终</w:t>
      </w:r>
    </w:p>
    <w:p>
      <w:pPr>
        <w:widowControl/>
        <w:jc w:val="left"/>
        <w:rPr>
          <w:rFonts w:hint="eastAsia" w:ascii="方正书宋_GBK" w:hAnsi="宋体" w:eastAsia="方正书宋_GBK" w:cs="宋体"/>
          <w:b/>
          <w:bCs/>
          <w:color w:val="000000"/>
          <w:kern w:val="0"/>
          <w:sz w:val="24"/>
          <w:szCs w:val="24"/>
          <w:lang w:val="en-US" w:eastAsia="zh-CN" w:bidi="bo-CN"/>
        </w:rPr>
      </w:pPr>
    </w:p>
    <w:p/>
    <w:p/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</w:p>
    <w:p>
      <w:pPr>
        <w:widowControl/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问：</w:t>
      </w:r>
    </w:p>
    <w:p>
      <w:pPr>
        <w:widowControl/>
        <w:numPr>
          <w:ilvl w:val="0"/>
          <w:numId w:val="3"/>
        </w:numPr>
        <w:ind w:firstLine="440" w:firstLineChars="200"/>
        <w:jc w:val="left"/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请谈一下观修轮回痛苦的重要性。</w:t>
      </w:r>
    </w:p>
    <w:p>
      <w:pPr>
        <w:widowControl/>
        <w:numPr>
          <w:ilvl w:val="0"/>
          <w:numId w:val="3"/>
        </w:numPr>
        <w:ind w:left="0" w:leftChars="0" w:firstLine="440" w:firstLineChars="200"/>
        <w:jc w:val="left"/>
      </w:pPr>
      <w:r>
        <w:rPr>
          <w:rFonts w:hint="eastAsia" w:ascii="方正书宋_GBK" w:hAnsi="宋体" w:eastAsia="方正书宋_GBK" w:cs="宋体"/>
          <w:color w:val="000000"/>
          <w:kern w:val="0"/>
          <w:sz w:val="22"/>
          <w:lang w:val="en-US" w:eastAsia="zh-CN" w:bidi="bo-CN"/>
        </w:rPr>
        <w:t>什么是舍弃今世？你觉得在舍弃今世方面，你现在做得如何，学完本课有何感想？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10CC46"/>
    <w:multiLevelType w:val="singleLevel"/>
    <w:tmpl w:val="AD10CC46"/>
    <w:lvl w:ilvl="0" w:tentative="0">
      <w:start w:val="1"/>
      <w:numFmt w:val="none"/>
      <w:pStyle w:val="11"/>
      <w:suff w:val="nothing"/>
      <w:lvlText w:val="1 "/>
      <w:lvlJc w:val="left"/>
      <w:pPr>
        <w:tabs>
          <w:tab w:val="left" w:pos="0"/>
        </w:tabs>
        <w:ind w:left="0" w:firstLine="403"/>
      </w:pPr>
      <w:rPr>
        <w:rFonts w:hint="default"/>
      </w:rPr>
    </w:lvl>
  </w:abstractNum>
  <w:abstractNum w:abstractNumId="1">
    <w:nsid w:val="CF5FD7F8"/>
    <w:multiLevelType w:val="multilevel"/>
    <w:tmpl w:val="CF5FD7F8"/>
    <w:lvl w:ilvl="0" w:tentative="0">
      <w:start w:val="1"/>
      <w:numFmt w:val="decimal"/>
      <w:pStyle w:val="2"/>
      <w:lvlText w:val="%1"/>
      <w:lvlJc w:val="left"/>
      <w:pPr>
        <w:ind w:left="431" w:hanging="431"/>
      </w:pPr>
      <w:rPr>
        <w:rFonts w:hint="eastAsia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715" w:hanging="431"/>
      </w:pPr>
      <w:rPr>
        <w:rFonts w:hint="eastAsia" w:cs="Times New Roman"/>
      </w:rPr>
    </w:lvl>
    <w:lvl w:ilvl="2" w:tentative="0">
      <w:start w:val="1"/>
      <w:numFmt w:val="decimal"/>
      <w:pStyle w:val="4"/>
      <w:lvlText w:val="%1.%2.%3"/>
      <w:lvlJc w:val="left"/>
      <w:pPr>
        <w:ind w:left="999" w:hanging="431"/>
      </w:pPr>
      <w:rPr>
        <w:rFonts w:hint="eastAsia" w:cs="Times New Roman"/>
      </w:rPr>
    </w:lvl>
    <w:lvl w:ilvl="3" w:tentative="0">
      <w:start w:val="1"/>
      <w:numFmt w:val="decimal"/>
      <w:pStyle w:val="5"/>
      <w:lvlText w:val="%1.%2.%3.%4"/>
      <w:lvlJc w:val="left"/>
      <w:pPr>
        <w:ind w:left="1283" w:hanging="431"/>
      </w:pPr>
      <w:rPr>
        <w:rFonts w:hint="eastAsia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ind w:left="1567" w:hanging="431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pStyle w:val="7"/>
      <w:lvlText w:val="%1.%2.%3.%4.%5.%6"/>
      <w:lvlJc w:val="left"/>
      <w:pPr>
        <w:ind w:left="1851" w:hanging="431"/>
      </w:pPr>
      <w:rPr>
        <w:rFonts w:hint="eastAsia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ind w:left="2135" w:hanging="431"/>
      </w:pPr>
      <w:rPr>
        <w:rFonts w:hint="eastAsia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2419" w:hanging="431"/>
      </w:pPr>
      <w:rPr>
        <w:rFonts w:hint="eastAsia" w:cs="Times New Roman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2703" w:hanging="431"/>
      </w:pPr>
      <w:rPr>
        <w:rFonts w:hint="eastAsia" w:cs="Times New Roman"/>
      </w:rPr>
    </w:lvl>
  </w:abstractNum>
  <w:abstractNum w:abstractNumId="2">
    <w:nsid w:val="3FCD655D"/>
    <w:multiLevelType w:val="singleLevel"/>
    <w:tmpl w:val="3FCD65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82425"/>
    <w:rsid w:val="020E02BD"/>
    <w:rsid w:val="03066783"/>
    <w:rsid w:val="030F08A0"/>
    <w:rsid w:val="08C57716"/>
    <w:rsid w:val="0A014C71"/>
    <w:rsid w:val="0BF65FD0"/>
    <w:rsid w:val="0C7B2D0C"/>
    <w:rsid w:val="0E401A57"/>
    <w:rsid w:val="0F285781"/>
    <w:rsid w:val="0F572DD4"/>
    <w:rsid w:val="0F966DF5"/>
    <w:rsid w:val="10D54A53"/>
    <w:rsid w:val="11656FCC"/>
    <w:rsid w:val="135A627E"/>
    <w:rsid w:val="13B57A7A"/>
    <w:rsid w:val="15580298"/>
    <w:rsid w:val="17C4181A"/>
    <w:rsid w:val="20C16462"/>
    <w:rsid w:val="21325351"/>
    <w:rsid w:val="21B531FF"/>
    <w:rsid w:val="22656420"/>
    <w:rsid w:val="25E84271"/>
    <w:rsid w:val="277D6132"/>
    <w:rsid w:val="282255A2"/>
    <w:rsid w:val="2AEB091E"/>
    <w:rsid w:val="2AF93A95"/>
    <w:rsid w:val="2DAE4410"/>
    <w:rsid w:val="30DC222D"/>
    <w:rsid w:val="314B7D2E"/>
    <w:rsid w:val="31534637"/>
    <w:rsid w:val="32BD32AF"/>
    <w:rsid w:val="33B7410A"/>
    <w:rsid w:val="357B271F"/>
    <w:rsid w:val="36394F0C"/>
    <w:rsid w:val="375909E0"/>
    <w:rsid w:val="39126EE2"/>
    <w:rsid w:val="3B436DFB"/>
    <w:rsid w:val="3B9A5CA7"/>
    <w:rsid w:val="3BDC0AF5"/>
    <w:rsid w:val="3D292795"/>
    <w:rsid w:val="41276805"/>
    <w:rsid w:val="421564FB"/>
    <w:rsid w:val="422A3094"/>
    <w:rsid w:val="444A35A0"/>
    <w:rsid w:val="471B7348"/>
    <w:rsid w:val="48971CC0"/>
    <w:rsid w:val="48BD0E48"/>
    <w:rsid w:val="493C5FF0"/>
    <w:rsid w:val="4969421B"/>
    <w:rsid w:val="49900314"/>
    <w:rsid w:val="49EA2E1C"/>
    <w:rsid w:val="4A2171ED"/>
    <w:rsid w:val="4A383CAD"/>
    <w:rsid w:val="4B0F2EBD"/>
    <w:rsid w:val="4B8A0C51"/>
    <w:rsid w:val="4BD274E9"/>
    <w:rsid w:val="4CCF30EC"/>
    <w:rsid w:val="4F9C0813"/>
    <w:rsid w:val="51D777A8"/>
    <w:rsid w:val="55344AE4"/>
    <w:rsid w:val="5B8C232E"/>
    <w:rsid w:val="5C1F5EEC"/>
    <w:rsid w:val="5D6B32E3"/>
    <w:rsid w:val="5DA92711"/>
    <w:rsid w:val="623C3695"/>
    <w:rsid w:val="624B1408"/>
    <w:rsid w:val="62BE54FC"/>
    <w:rsid w:val="63985546"/>
    <w:rsid w:val="639D4076"/>
    <w:rsid w:val="685140B1"/>
    <w:rsid w:val="68521114"/>
    <w:rsid w:val="68A34505"/>
    <w:rsid w:val="69BD3A70"/>
    <w:rsid w:val="6BD35690"/>
    <w:rsid w:val="6CB930FB"/>
    <w:rsid w:val="6CBC6777"/>
    <w:rsid w:val="722D461A"/>
    <w:rsid w:val="733A58D4"/>
    <w:rsid w:val="744B50F0"/>
    <w:rsid w:val="75B1080B"/>
    <w:rsid w:val="76322352"/>
    <w:rsid w:val="77455D63"/>
    <w:rsid w:val="79012076"/>
    <w:rsid w:val="7A184892"/>
    <w:rsid w:val="7C033E2F"/>
    <w:rsid w:val="7F8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20" w:after="20" w:line="360" w:lineRule="auto"/>
      <w:ind w:left="431" w:hanging="431" w:firstLineChars="0"/>
      <w:jc w:val="left"/>
      <w:outlineLvl w:val="0"/>
    </w:pPr>
    <w:rPr>
      <w:rFonts w:ascii="Arial" w:hAnsi="Arial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pacing w:before="50" w:beforeLines="50" w:beforeAutospacing="0" w:after="50" w:afterLines="50" w:afterAutospacing="0" w:line="360" w:lineRule="auto"/>
      <w:ind w:left="715" w:hanging="431" w:firstLineChars="0"/>
      <w:jc w:val="left"/>
      <w:outlineLvl w:val="1"/>
    </w:pPr>
    <w:rPr>
      <w:rFonts w:ascii="Arial" w:hAnsi="Arial" w:eastAsia="黑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beforeAutospacing="1" w:afterAutospacing="1" w:line="360" w:lineRule="auto"/>
      <w:ind w:left="999" w:hanging="431" w:firstLineChars="0"/>
      <w:jc w:val="left"/>
      <w:outlineLvl w:val="2"/>
    </w:pPr>
    <w:rPr>
      <w:rFonts w:ascii="Arial" w:hAnsi="Arial" w:eastAsia="黑体" w:cs="Times New Roman"/>
      <w:b/>
      <w:bCs/>
      <w:sz w:val="24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spacing w:before="30" w:beforeLines="30" w:beforeAutospacing="0" w:after="30" w:afterLines="30" w:afterAutospacing="0" w:line="324" w:lineRule="auto"/>
      <w:ind w:left="0" w:firstLine="0" w:firstLineChars="0"/>
      <w:jc w:val="left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0"/>
    <w:pPr>
      <w:keepNext/>
      <w:numPr>
        <w:ilvl w:val="4"/>
        <w:numId w:val="1"/>
      </w:numPr>
      <w:spacing w:line="360" w:lineRule="auto"/>
      <w:ind w:left="1567" w:hanging="431" w:firstLineChars="0"/>
      <w:jc w:val="left"/>
      <w:outlineLvl w:val="4"/>
    </w:pPr>
    <w:rPr>
      <w:rFonts w:ascii="Arial" w:hAnsi="Arial" w:eastAsia="宋体" w:cs="Times New Roman"/>
      <w:b/>
      <w:bCs/>
      <w:szCs w:val="24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851" w:hanging="431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2135" w:hanging="431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2419" w:hanging="431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2703" w:hanging="431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note text"/>
    <w:basedOn w:val="1"/>
    <w:link w:val="20"/>
    <w:qFormat/>
    <w:uiPriority w:val="0"/>
    <w:pPr>
      <w:numPr>
        <w:ilvl w:val="0"/>
        <w:numId w:val="2"/>
      </w:numPr>
      <w:snapToGrid w:val="0"/>
      <w:jc w:val="left"/>
    </w:pPr>
    <w:rPr>
      <w:rFonts w:asciiTheme="minorAscii" w:hAnsiTheme="minorAscii" w:eastAsiaTheme="minorEastAsia" w:cstheme="minorBidi"/>
      <w:sz w:val="18"/>
      <w:szCs w:val="18"/>
    </w:rPr>
  </w:style>
  <w:style w:type="paragraph" w:styleId="12">
    <w:name w:val="toc 2"/>
    <w:basedOn w:val="1"/>
    <w:next w:val="1"/>
    <w:qFormat/>
    <w:uiPriority w:val="0"/>
    <w:pPr>
      <w:tabs>
        <w:tab w:val="left" w:pos="1050"/>
        <w:tab w:val="right" w:leader="dot" w:pos="9628"/>
      </w:tabs>
      <w:spacing w:line="240" w:lineRule="auto"/>
      <w:ind w:left="0" w:leftChars="0" w:firstLine="0" w:firstLineChars="0"/>
    </w:pPr>
  </w:style>
  <w:style w:type="character" w:customStyle="1" w:styleId="15">
    <w:name w:val="标题 1 Char"/>
    <w:basedOn w:val="13"/>
    <w:link w:val="2"/>
    <w:qFormat/>
    <w:uiPriority w:val="99"/>
    <w:rPr>
      <w:rFonts w:ascii="Arial" w:hAnsi="Arial" w:eastAsia="黑体" w:cs="Times New Roman"/>
      <w:b/>
      <w:bCs/>
      <w:kern w:val="44"/>
      <w:sz w:val="32"/>
      <w:szCs w:val="44"/>
    </w:rPr>
  </w:style>
  <w:style w:type="character" w:customStyle="1" w:styleId="16">
    <w:name w:val="标题 2 Char"/>
    <w:basedOn w:val="13"/>
    <w:link w:val="3"/>
    <w:qFormat/>
    <w:uiPriority w:val="99"/>
    <w:rPr>
      <w:rFonts w:ascii="Arial" w:hAnsi="Arial" w:eastAsia="黑体" w:cs="Times New Roman"/>
      <w:b/>
      <w:bCs/>
      <w:sz w:val="28"/>
      <w:szCs w:val="32"/>
    </w:rPr>
  </w:style>
  <w:style w:type="character" w:customStyle="1" w:styleId="17">
    <w:name w:val="标题 3 Char"/>
    <w:basedOn w:val="13"/>
    <w:link w:val="4"/>
    <w:qFormat/>
    <w:uiPriority w:val="99"/>
    <w:rPr>
      <w:rFonts w:ascii="Arial" w:hAnsi="Arial" w:eastAsia="黑体" w:cs="Times New Roman"/>
      <w:b/>
      <w:bCs/>
      <w:sz w:val="24"/>
      <w:szCs w:val="32"/>
    </w:rPr>
  </w:style>
  <w:style w:type="character" w:customStyle="1" w:styleId="18">
    <w:name w:val="标题 4 Char"/>
    <w:basedOn w:val="13"/>
    <w:link w:val="5"/>
    <w:qFormat/>
    <w:uiPriority w:val="99"/>
    <w:rPr>
      <w:rFonts w:ascii="Arial" w:hAnsi="Arial" w:eastAsia="黑体" w:cs="Times New Roman"/>
      <w:b/>
      <w:bCs/>
      <w:sz w:val="24"/>
      <w:szCs w:val="28"/>
    </w:rPr>
  </w:style>
  <w:style w:type="character" w:customStyle="1" w:styleId="19">
    <w:name w:val="标题 5 Char"/>
    <w:basedOn w:val="13"/>
    <w:link w:val="6"/>
    <w:qFormat/>
    <w:uiPriority w:val="99"/>
    <w:rPr>
      <w:rFonts w:ascii="Arial" w:hAnsi="Arial" w:eastAsia="宋体" w:cs="Times New Roman"/>
      <w:b/>
      <w:bCs/>
      <w:szCs w:val="24"/>
    </w:rPr>
  </w:style>
  <w:style w:type="character" w:customStyle="1" w:styleId="20">
    <w:name w:val="脚注文本 Char"/>
    <w:link w:val="11"/>
    <w:qFormat/>
    <w:uiPriority w:val="99"/>
    <w:rPr>
      <w:rFonts w:asciiTheme="minorAscii" w:hAnsiTheme="minorAsci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xiao.xiao</dc:creator>
  <cp:lastModifiedBy>xiao.xiao</cp:lastModifiedBy>
  <dcterms:modified xsi:type="dcterms:W3CDTF">2022-11-01T12:46:03Z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